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D3C9A0" w:rsidR="001E41F3" w:rsidRDefault="001E41F3">
      <w:pPr>
        <w:pStyle w:val="CRCoverPage"/>
        <w:tabs>
          <w:tab w:val="right" w:pos="9639"/>
        </w:tabs>
        <w:spacing w:after="0"/>
        <w:rPr>
          <w:b/>
          <w:i/>
          <w:noProof/>
          <w:sz w:val="28"/>
        </w:rPr>
      </w:pPr>
      <w:r>
        <w:rPr>
          <w:b/>
          <w:noProof/>
          <w:sz w:val="24"/>
        </w:rPr>
        <w:t>3GPP TSG-</w:t>
      </w:r>
      <w:r w:rsidR="000E061F">
        <w:fldChar w:fldCharType="begin"/>
      </w:r>
      <w:r w:rsidR="000E061F">
        <w:instrText xml:space="preserve"> DOCPROPERTY  TSG/WGRef  \* MERGEFORMAT </w:instrText>
      </w:r>
      <w:r w:rsidR="000E061F">
        <w:fldChar w:fldCharType="separate"/>
      </w:r>
      <w:r w:rsidR="003609EF">
        <w:rPr>
          <w:b/>
          <w:noProof/>
          <w:sz w:val="24"/>
        </w:rPr>
        <w:t>SA2</w:t>
      </w:r>
      <w:r w:rsidR="000E061F">
        <w:rPr>
          <w:b/>
          <w:noProof/>
          <w:sz w:val="24"/>
        </w:rPr>
        <w:fldChar w:fldCharType="end"/>
      </w:r>
      <w:r w:rsidR="00C66BA2">
        <w:rPr>
          <w:b/>
          <w:noProof/>
          <w:sz w:val="24"/>
        </w:rPr>
        <w:t xml:space="preserve"> </w:t>
      </w:r>
      <w:r>
        <w:rPr>
          <w:b/>
          <w:noProof/>
          <w:sz w:val="24"/>
        </w:rPr>
        <w:t>Meeting #</w:t>
      </w:r>
      <w:r w:rsidR="000E061F">
        <w:fldChar w:fldCharType="begin"/>
      </w:r>
      <w:r w:rsidR="000E061F">
        <w:instrText xml:space="preserve"> DOCPROPERTY  MtgSeq  \* MERGEFORMAT </w:instrText>
      </w:r>
      <w:r w:rsidR="000E061F">
        <w:fldChar w:fldCharType="separate"/>
      </w:r>
      <w:r w:rsidR="00EB09B7" w:rsidRPr="00EB09B7">
        <w:rPr>
          <w:b/>
          <w:noProof/>
          <w:sz w:val="24"/>
        </w:rPr>
        <w:t>156</w:t>
      </w:r>
      <w:r w:rsidR="000E061F">
        <w:rPr>
          <w:b/>
          <w:noProof/>
          <w:sz w:val="24"/>
        </w:rPr>
        <w:fldChar w:fldCharType="end"/>
      </w:r>
      <w:r w:rsidR="000E061F">
        <w:fldChar w:fldCharType="begin"/>
      </w:r>
      <w:r w:rsidR="000E061F">
        <w:instrText xml:space="preserve"> DOCPROPERTY  MtgTitle  \* MERGEFORMAT </w:instrText>
      </w:r>
      <w:r w:rsidR="000E061F">
        <w:fldChar w:fldCharType="separate"/>
      </w:r>
      <w:r w:rsidR="00EB09B7">
        <w:rPr>
          <w:b/>
          <w:noProof/>
          <w:sz w:val="24"/>
        </w:rPr>
        <w:t>-e</w:t>
      </w:r>
      <w:r w:rsidR="000E061F">
        <w:rPr>
          <w:b/>
          <w:noProof/>
          <w:sz w:val="24"/>
        </w:rPr>
        <w:fldChar w:fldCharType="end"/>
      </w:r>
      <w:r>
        <w:rPr>
          <w:b/>
          <w:i/>
          <w:noProof/>
          <w:sz w:val="28"/>
        </w:rPr>
        <w:tab/>
      </w:r>
      <w:r w:rsidR="000E061F">
        <w:fldChar w:fldCharType="begin"/>
      </w:r>
      <w:r w:rsidR="000E061F">
        <w:instrText xml:space="preserve"> DOCPROPERTY  Tdoc#  \* MERGEFORMAT </w:instrText>
      </w:r>
      <w:r w:rsidR="000E061F">
        <w:fldChar w:fldCharType="separate"/>
      </w:r>
      <w:r w:rsidR="00E13F3D" w:rsidRPr="00E13F3D">
        <w:rPr>
          <w:b/>
          <w:i/>
          <w:noProof/>
          <w:sz w:val="28"/>
        </w:rPr>
        <w:t>S2-230</w:t>
      </w:r>
      <w:r w:rsidR="000E061F">
        <w:rPr>
          <w:b/>
          <w:i/>
          <w:noProof/>
          <w:sz w:val="28"/>
        </w:rPr>
        <w:fldChar w:fldCharType="end"/>
      </w:r>
      <w:r w:rsidR="00210D6D">
        <w:rPr>
          <w:b/>
          <w:i/>
          <w:noProof/>
          <w:sz w:val="28"/>
        </w:rPr>
        <w:t>9397</w:t>
      </w:r>
    </w:p>
    <w:p w14:paraId="3B76C7A9" w14:textId="77777777" w:rsidR="00A15A5F" w:rsidRDefault="00210D6D" w:rsidP="00A15A5F">
      <w:pPr>
        <w:pStyle w:val="CRCoverPage"/>
        <w:outlineLvl w:val="0"/>
        <w:rPr>
          <w:b/>
          <w:noProof/>
          <w:sz w:val="24"/>
        </w:rPr>
      </w:pPr>
      <w:fldSimple w:instr=" DOCPROPERTY  Location  \* MERGEFORMAT ">
        <w:r w:rsidR="00A15A5F">
          <w:rPr>
            <w:b/>
            <w:noProof/>
            <w:sz w:val="24"/>
          </w:rPr>
          <w:t>Goteborg</w:t>
        </w:r>
      </w:fldSimple>
      <w:r w:rsidR="00A15A5F">
        <w:rPr>
          <w:b/>
          <w:noProof/>
          <w:sz w:val="24"/>
        </w:rPr>
        <w:t xml:space="preserve">, </w:t>
      </w:r>
      <w:fldSimple w:instr=" DOCPROPERTY  Country  \* MERGEFORMAT ">
        <w:r w:rsidR="00A15A5F">
          <w:rPr>
            <w:b/>
            <w:noProof/>
            <w:sz w:val="24"/>
          </w:rPr>
          <w:t>Sweden</w:t>
        </w:r>
      </w:fldSimple>
      <w:r w:rsidR="00A15A5F">
        <w:rPr>
          <w:b/>
          <w:noProof/>
          <w:sz w:val="24"/>
        </w:rPr>
        <w:t xml:space="preserve">, </w:t>
      </w:r>
      <w:fldSimple w:instr=" DOCPROPERTY  StartDate  \* MERGEFORMAT ">
        <w:r w:rsidR="00A15A5F">
          <w:rPr>
            <w:b/>
            <w:noProof/>
            <w:sz w:val="24"/>
          </w:rPr>
          <w:t>21st Aug 2023</w:t>
        </w:r>
      </w:fldSimple>
      <w:r w:rsidR="00A15A5F">
        <w:rPr>
          <w:b/>
          <w:noProof/>
          <w:sz w:val="24"/>
        </w:rPr>
        <w:t xml:space="preserve"> - </w:t>
      </w:r>
      <w:fldSimple w:instr=" DOCPROPERTY  EndDate  \* MERGEFORMAT ">
        <w:r w:rsidR="00A15A5F">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06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C7EF1" w:rsidR="001E41F3" w:rsidRPr="00410371" w:rsidRDefault="000E06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w:t>
            </w:r>
            <w:r>
              <w:rPr>
                <w:b/>
                <w:noProof/>
                <w:sz w:val="28"/>
              </w:rPr>
              <w:fldChar w:fldCharType="end"/>
            </w:r>
            <w:r w:rsidR="00857CB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44CE1" w:rsidR="001E41F3" w:rsidRPr="00410371" w:rsidRDefault="00210D6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01EED" w:rsidR="001E41F3" w:rsidRPr="00410371" w:rsidRDefault="000E06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57CB3">
              <w:rPr>
                <w:b/>
                <w:noProof/>
                <w:sz w:val="28"/>
              </w:rPr>
              <w:t>8</w:t>
            </w:r>
            <w:r w:rsidR="00E13F3D" w:rsidRPr="00410371">
              <w:rPr>
                <w:b/>
                <w:noProof/>
                <w:sz w:val="28"/>
              </w:rPr>
              <w:t>.</w:t>
            </w:r>
            <w:r w:rsidR="00A15A5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061F">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76817" w:rsidR="001E41F3" w:rsidRDefault="000E061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857CB3">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0E061F">
              <w:fldChar w:fldCharType="begin"/>
            </w:r>
            <w:r w:rsidR="000E061F">
              <w:instrText xml:space="preserve"> DOCPROPERTY  SourceIfTsg  \* MERGEFORMAT </w:instrText>
            </w:r>
            <w:r w:rsidR="000E061F">
              <w:fldChar w:fldCharType="separate"/>
            </w:r>
            <w:r w:rsidR="000E06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061F">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59138" w:rsidR="001E41F3" w:rsidRDefault="00857CB3">
            <w:pPr>
              <w:pStyle w:val="CRCoverPage"/>
              <w:spacing w:after="0"/>
              <w:ind w:left="100"/>
              <w:rPr>
                <w:noProof/>
              </w:rPr>
            </w:pPr>
            <w:r>
              <w:t>2023</w:t>
            </w:r>
            <w:r w:rsidR="000B1AD2">
              <w:t>-08-11</w:t>
            </w:r>
            <w:r w:rsidR="000E061F">
              <w:fldChar w:fldCharType="begin"/>
            </w:r>
            <w:r w:rsidR="000E061F">
              <w:instrText xml:space="preserve"> DOCPROPERTY  ResDate  \* MERGEFORMAT </w:instrText>
            </w:r>
            <w:r w:rsidR="000E061F">
              <w:fldChar w:fldCharType="separate"/>
            </w:r>
            <w:r w:rsidR="000E061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B9EE4" w:rsidR="001E41F3" w:rsidRDefault="000E061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D645" w:rsidR="001E41F3" w:rsidRDefault="000E061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57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B6313B" w14:textId="77777777" w:rsidR="00857CB3" w:rsidRPr="006B3D26" w:rsidRDefault="00857CB3" w:rsidP="00857CB3">
      <w:pPr>
        <w:pStyle w:val="Heading4"/>
      </w:pPr>
      <w:bookmarkStart w:id="1" w:name="_Toc131155074"/>
      <w:r>
        <w:lastRenderedPageBreak/>
        <w:t>7.1.1.2</w:t>
      </w:r>
      <w:r w:rsidRPr="006B3D26">
        <w:tab/>
        <w:t xml:space="preserve">MBS </w:t>
      </w:r>
      <w:r>
        <w:t>S</w:t>
      </w:r>
      <w:r w:rsidRPr="006B3D26">
        <w:t xml:space="preserve">ession </w:t>
      </w:r>
      <w:r>
        <w:t xml:space="preserve">Creation </w:t>
      </w:r>
      <w:r w:rsidRPr="006B3D26">
        <w:t>without PCC</w:t>
      </w:r>
      <w:bookmarkEnd w:id="1"/>
    </w:p>
    <w:p w14:paraId="3F8B6CAA" w14:textId="77777777" w:rsidR="00857CB3" w:rsidRPr="006B3D26" w:rsidRDefault="00857CB3" w:rsidP="00857CB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2D4937E" w14:textId="77777777" w:rsidR="00857CB3" w:rsidRPr="006B3D26" w:rsidRDefault="00857CB3" w:rsidP="00857CB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02B2B88" w14:textId="77777777" w:rsidR="00857CB3" w:rsidRPr="006B3D26" w:rsidRDefault="00857CB3" w:rsidP="00857CB3">
      <w:r w:rsidRPr="006B3D26">
        <w:t xml:space="preserve">For both broadcast and multicast communication, the TMGI allocation may be separated from the MBS Session </w:t>
      </w:r>
      <w:r>
        <w:t>creation request</w:t>
      </w:r>
      <w:r w:rsidRPr="006B3D26">
        <w:t>.</w:t>
      </w:r>
    </w:p>
    <w:p w14:paraId="6331C351" w14:textId="77777777" w:rsidR="00857CB3" w:rsidRPr="006B3D26" w:rsidRDefault="00857CB3" w:rsidP="00857CB3">
      <w:r w:rsidRPr="006B3D26">
        <w:t>For multicast communication, TMGI allocation procedure is applicable if TMGI is used as MBS Session ID.</w:t>
      </w:r>
    </w:p>
    <w:p w14:paraId="071EDC23" w14:textId="77777777" w:rsidR="00857CB3" w:rsidRDefault="00857CB3" w:rsidP="00857CB3">
      <w:pPr>
        <w:pStyle w:val="TH"/>
      </w:pPr>
      <w:r>
        <w:rPr>
          <w:rFonts w:eastAsia="DengXian"/>
        </w:rPr>
        <w:object w:dxaOrig="9451" w:dyaOrig="11241" w14:anchorId="06C1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3301873" r:id="rId23"/>
        </w:object>
      </w:r>
    </w:p>
    <w:p w14:paraId="45EFD8CC" w14:textId="77777777" w:rsidR="00857CB3" w:rsidRPr="006B3D26" w:rsidRDefault="00857CB3" w:rsidP="00857CB3">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D5CD8C9" w14:textId="77777777" w:rsidR="00857CB3" w:rsidRPr="006B3D26" w:rsidRDefault="00857CB3" w:rsidP="00857CB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DF56639" w14:textId="77777777" w:rsidR="00857CB3" w:rsidRDefault="00857CB3" w:rsidP="00857CB3">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5F4BF6" w14:textId="77777777" w:rsidR="00857CB3" w:rsidRDefault="00857CB3" w:rsidP="00857CB3">
      <w:pPr>
        <w:pStyle w:val="NO"/>
      </w:pPr>
      <w:r>
        <w:t>NOTE 1:</w:t>
      </w:r>
      <w:r>
        <w:tab/>
        <w:t>Depending on the network deployment and use case, MB-SMF may receive requests from AF directly, or via NEF, or via MBSF, or via NEF and MBSF.</w:t>
      </w:r>
    </w:p>
    <w:p w14:paraId="5D23D31A" w14:textId="77777777" w:rsidR="00857CB3" w:rsidRDefault="00857CB3" w:rsidP="00857CB3">
      <w:pPr>
        <w:pStyle w:val="B1"/>
      </w:pPr>
      <w:r>
        <w:t>2.</w:t>
      </w:r>
      <w:r>
        <w:tab/>
        <w:t>NEF/MBSF checks authorization of AF. If geographical area information or civic address information was provided by the AF as MBS service area, NEF/MBSF performs the translation.</w:t>
      </w:r>
    </w:p>
    <w:p w14:paraId="42667FE9" w14:textId="77777777" w:rsidR="00857CB3" w:rsidRDefault="00857CB3" w:rsidP="00857CB3">
      <w:pPr>
        <w:pStyle w:val="NO"/>
      </w:pPr>
      <w:r>
        <w:lastRenderedPageBreak/>
        <w:t>NOTE 2:</w:t>
      </w:r>
      <w:r>
        <w:tab/>
        <w:t>NEF is not required if AF is in trusted domain.</w:t>
      </w:r>
    </w:p>
    <w:p w14:paraId="7145E3F6" w14:textId="77777777" w:rsidR="00857CB3" w:rsidRDefault="00857CB3" w:rsidP="00857CB3">
      <w:pPr>
        <w:pStyle w:val="B1"/>
      </w:pPr>
      <w:r>
        <w:t>3.</w:t>
      </w:r>
      <w:r>
        <w:tab/>
        <w:t>NEF/MBSF discovers and selects an MB-SMF using NRF or based on local configuration, possibly based on MBS service area.</w:t>
      </w:r>
    </w:p>
    <w:p w14:paraId="214737CD" w14:textId="77777777" w:rsidR="00857CB3" w:rsidRDefault="00857CB3" w:rsidP="00857CB3">
      <w:pPr>
        <w:pStyle w:val="B1"/>
      </w:pPr>
      <w:r>
        <w:t>4.</w:t>
      </w:r>
      <w:r>
        <w:tab/>
        <w:t xml:space="preserve">NEF/MBSF sends an </w:t>
      </w:r>
      <w:proofErr w:type="spellStart"/>
      <w:r>
        <w:t>Nmbsmf_TMGI_Allocate</w:t>
      </w:r>
      <w:proofErr w:type="spellEnd"/>
      <w:r>
        <w:t xml:space="preserve"> Request (TMGI number) message to the MB-SMF.</w:t>
      </w:r>
    </w:p>
    <w:p w14:paraId="44346872" w14:textId="77777777" w:rsidR="00857CB3" w:rsidRDefault="00857CB3" w:rsidP="00857CB3">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997C75D" w14:textId="77777777" w:rsidR="00857CB3" w:rsidRDefault="00857CB3" w:rsidP="00857CB3">
      <w:pPr>
        <w:pStyle w:val="B1"/>
      </w:pPr>
      <w:r>
        <w:t>6.</w:t>
      </w:r>
      <w:r>
        <w:tab/>
        <w:t xml:space="preserve">The NEF or MBSF responds to the AF by sending an </w:t>
      </w:r>
      <w:proofErr w:type="spellStart"/>
      <w:r>
        <w:t>Nnef_MBSTMGI_Allocate</w:t>
      </w:r>
      <w:proofErr w:type="spellEnd"/>
      <w:r>
        <w:t xml:space="preserve"> Response (TMGI(s), expiration time).</w:t>
      </w:r>
    </w:p>
    <w:p w14:paraId="3EC80E7B" w14:textId="77777777" w:rsidR="00857CB3" w:rsidRDefault="00857CB3" w:rsidP="00857CB3">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E05A67" w14:textId="77777777" w:rsidR="00857CB3" w:rsidRDefault="00857CB3" w:rsidP="00857CB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8F8F378" w14:textId="77777777" w:rsidR="00857CB3" w:rsidRDefault="00857CB3" w:rsidP="00857CB3">
      <w:pPr>
        <w:pStyle w:val="B1"/>
      </w:pPr>
      <w:r>
        <w:tab/>
        <w:t>The UE needs to be aware if the service is broadcast or multicast to decide if JOIN is to be performed.</w:t>
      </w:r>
    </w:p>
    <w:p w14:paraId="51A0F219" w14:textId="77777777" w:rsidR="00857CB3" w:rsidRDefault="00857CB3" w:rsidP="00857CB3">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6748911" w14:textId="77777777" w:rsidR="00857CB3" w:rsidRDefault="00857CB3" w:rsidP="00857CB3">
      <w:pPr>
        <w:pStyle w:val="B1"/>
      </w:pPr>
      <w:r>
        <w:tab/>
        <w:t>If geographical area information or civic address information was provided by the AF as MBS service area, NEF/MBSF translates the MBS service area to Cell ID list or TAI list.</w:t>
      </w:r>
    </w:p>
    <w:p w14:paraId="5FBB1ECD" w14:textId="77777777" w:rsidR="00857CB3" w:rsidRDefault="00857CB3" w:rsidP="00857CB3">
      <w:pPr>
        <w:pStyle w:val="B1"/>
      </w:pPr>
      <w:r>
        <w:tab/>
        <w:t>For broadcast communication, the AF may determine MBS FSA ID(s) for the Broadcast MBS session based on business agreements and include them in the description of the MBS session.</w:t>
      </w:r>
    </w:p>
    <w:p w14:paraId="28997F35" w14:textId="77777777" w:rsidR="00857CB3" w:rsidRDefault="00857CB3" w:rsidP="00857CB3">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3B1DAD7" w14:textId="77777777" w:rsidR="00857CB3" w:rsidRDefault="00857CB3" w:rsidP="00857CB3">
      <w:pPr>
        <w:pStyle w:val="NO"/>
      </w:pPr>
      <w:r>
        <w:t>NOTE 3:</w:t>
      </w:r>
      <w:r>
        <w:tab/>
        <w:t>The same QoS requirements are assumed to be provided by the AF for the broadcast MBS Sessions via multiple CNs delivering the same content.</w:t>
      </w:r>
    </w:p>
    <w:p w14:paraId="792521A0" w14:textId="77777777" w:rsidR="00857CB3" w:rsidRDefault="00857CB3" w:rsidP="00857CB3">
      <w:pPr>
        <w:pStyle w:val="NO"/>
      </w:pPr>
      <w:r>
        <w:t>NOTE 4:</w:t>
      </w:r>
      <w:r>
        <w:tab/>
        <w:t>MBS session state is applicable for multicast MBS Session.</w:t>
      </w:r>
    </w:p>
    <w:p w14:paraId="2087E7D2" w14:textId="77777777" w:rsidR="00857CB3" w:rsidRDefault="00857CB3" w:rsidP="00857CB3">
      <w:pPr>
        <w:pStyle w:val="B1"/>
      </w:pPr>
      <w:r>
        <w:t>9.</w:t>
      </w:r>
      <w:r>
        <w:tab/>
        <w:t>NEF/MBSF checks authorization of content provider.</w:t>
      </w:r>
    </w:p>
    <w:p w14:paraId="18D51DF6" w14:textId="77777777" w:rsidR="00857CB3" w:rsidRDefault="00857CB3" w:rsidP="00857CB3">
      <w:pPr>
        <w:pStyle w:val="B1"/>
      </w:pPr>
      <w:r>
        <w:t>10.</w:t>
      </w:r>
      <w:r>
        <w:tab/>
        <w:t>NEF/MBSF discovers MB-SMF candidates and selects MB-SMF as ingress control node, possibly based on MBS service area. If a TMGI is included in step 8, NEF/MBSF finds MB-SMF based on that TMGI.</w:t>
      </w:r>
    </w:p>
    <w:p w14:paraId="42EB2276" w14:textId="77777777" w:rsidR="00857CB3" w:rsidRDefault="00857CB3" w:rsidP="00857CB3">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5195D644" w14:textId="77777777" w:rsidR="00857CB3" w:rsidRDefault="00857CB3" w:rsidP="00857CB3">
      <w:pPr>
        <w:pStyle w:val="B1"/>
      </w:pPr>
      <w:r>
        <w:tab/>
        <w:t>If requested to do so, or if a source specific multicast is provided as MBS Session ID in step 11, the MB-SMF allocates a TMGI.</w:t>
      </w:r>
    </w:p>
    <w:p w14:paraId="7C49E0E4" w14:textId="77777777" w:rsidR="00857CB3" w:rsidRDefault="00857CB3" w:rsidP="00857CB3">
      <w:pPr>
        <w:pStyle w:val="B1"/>
      </w:pPr>
      <w:r>
        <w:tab/>
        <w:t>For broadcast communication, if no MBS FSA ID(s) have been received, the MB-SMF selects MBS FSA ID(s) for the Broadcast MBS session based on local configuration.</w:t>
      </w:r>
    </w:p>
    <w:p w14:paraId="39458423" w14:textId="77777777" w:rsidR="00857CB3" w:rsidRDefault="00857CB3" w:rsidP="00857CB3">
      <w:pPr>
        <w:pStyle w:val="B1"/>
      </w:pPr>
      <w:r>
        <w:t>12.</w:t>
      </w:r>
      <w:r>
        <w:tab/>
        <w:t>Void.</w:t>
      </w:r>
    </w:p>
    <w:p w14:paraId="3AEB0F8D" w14:textId="77777777" w:rsidR="00857CB3" w:rsidRDefault="00857CB3" w:rsidP="00857CB3">
      <w:pPr>
        <w:pStyle w:val="B1"/>
      </w:pPr>
      <w:r>
        <w:t>13.</w:t>
      </w:r>
      <w:r>
        <w:tab/>
        <w:t>The MB-SMF derives the required QoS parameters locally based on the MBS Service Information.</w:t>
      </w:r>
    </w:p>
    <w:p w14:paraId="66C07015" w14:textId="77777777" w:rsidR="00857CB3" w:rsidRDefault="00857CB3" w:rsidP="00857CB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F98C9FD" w14:textId="77777777" w:rsidR="00857CB3" w:rsidRDefault="00857CB3" w:rsidP="00857CB3">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389F27C" w14:textId="77777777" w:rsidR="00857CB3" w:rsidRDefault="00857CB3" w:rsidP="00857CB3">
      <w:pPr>
        <w:pStyle w:val="B1"/>
      </w:pPr>
      <w:r>
        <w:t>15.</w:t>
      </w:r>
      <w:r>
        <w:tab/>
        <w:t>If requested, MB-UPF selects an ingress address (IP address and port) and a tunnel endpoint for the outgoing data and provides it to MB-SMF.</w:t>
      </w:r>
    </w:p>
    <w:p w14:paraId="7E285762" w14:textId="14E352C0" w:rsidR="00857CB3" w:rsidRDefault="00857CB3" w:rsidP="00857CB3">
      <w:pPr>
        <w:pStyle w:val="B1"/>
      </w:pPr>
      <w:r>
        <w:t>16.</w:t>
      </w:r>
      <w:r>
        <w:tab/>
        <w:t>MB-SMF indicates the possibly allocated ingress address to the NEF/MBSF. MB-SMF may include TMGI if it is allocated in step 11. For broadcast communication, the MB-SMF includes any MBS FSA ID(s) selected in step 11.</w:t>
      </w:r>
      <w:del w:id="2" w:author="Nokia r00" w:date="2023-04-08T01:00:00Z">
        <w:r w:rsidDel="00857CB3">
          <w:delText xml:space="preserve"> It also indicates the success or failure of reserving transmission resources</w:delText>
        </w:r>
      </w:del>
      <w:r>
        <w:t>.</w:t>
      </w:r>
    </w:p>
    <w:p w14:paraId="6CAD50B9" w14:textId="77777777" w:rsidR="00857CB3" w:rsidRDefault="00857CB3" w:rsidP="00857CB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FFEA871" w14:textId="3293F7C8" w:rsidR="00857CB3" w:rsidRDefault="00857CB3" w:rsidP="00857CB3">
      <w:pPr>
        <w:pStyle w:val="NO"/>
      </w:pPr>
      <w:r>
        <w:t>NOTE </w:t>
      </w:r>
      <w:r w:rsidR="00A15A5F">
        <w:t>5</w:t>
      </w:r>
      <w:r>
        <w:t>:</w:t>
      </w:r>
      <w:r>
        <w:tab/>
        <w:t>If TMGI is used to represent an MBS Session, MB-SMF does not need to update NRF if the TMGI range(s) supported by an MB-SMF is already included in the MB-SMF profile when MB-SMF register itself into NRF.</w:t>
      </w:r>
    </w:p>
    <w:p w14:paraId="7790CBCB" w14:textId="77777777" w:rsidR="00857CB3" w:rsidRDefault="00857CB3" w:rsidP="00857CB3">
      <w:pPr>
        <w:pStyle w:val="B1"/>
      </w:pPr>
      <w:r>
        <w:t>17.</w:t>
      </w:r>
      <w:r>
        <w:tab/>
        <w:t>For broadcast communication, the MB-SMF continues the procedure towards the AMF and NG-RAN as specified in clause 7.3.1 to request the allocation of resources to for the transmission of the broadcast session.</w:t>
      </w:r>
    </w:p>
    <w:p w14:paraId="08E7154C" w14:textId="77777777" w:rsidR="00857CB3" w:rsidRDefault="00857CB3" w:rsidP="00857CB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428C37A" w14:textId="77777777" w:rsidR="00857CB3" w:rsidRDefault="00857CB3" w:rsidP="00857CB3">
      <w:pPr>
        <w:pStyle w:val="B1"/>
      </w:pPr>
      <w:r>
        <w:t>19.</w:t>
      </w:r>
      <w:r>
        <w:tab/>
        <w:t>[Conditional on step 19]</w:t>
      </w:r>
      <w:r>
        <w:tab/>
        <w:t>If requested, the MBSTF selects an ingress address (IP address and port) and provides it to NEF/MBSF.</w:t>
      </w:r>
    </w:p>
    <w:p w14:paraId="4ADFE202" w14:textId="77777777" w:rsidR="00857CB3" w:rsidRDefault="00857CB3" w:rsidP="00857CB3">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9EE3388" w14:textId="77777777" w:rsidR="00857CB3" w:rsidRDefault="00857CB3" w:rsidP="00857CB3">
      <w:pPr>
        <w:pStyle w:val="B1"/>
      </w:pPr>
      <w:r>
        <w:t>21.</w:t>
      </w:r>
      <w:r>
        <w:tab/>
        <w:t>Same as step 7. The AF may also perform a service announcement at this stage.</w:t>
      </w:r>
    </w:p>
    <w:p w14:paraId="123BA2DA" w14:textId="77777777" w:rsidR="00857CB3" w:rsidRDefault="00857CB3" w:rsidP="00857CB3">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D2"/>
    <w:rsid w:val="000B7FED"/>
    <w:rsid w:val="000C038A"/>
    <w:rsid w:val="000C6598"/>
    <w:rsid w:val="000D44B3"/>
    <w:rsid w:val="000E061F"/>
    <w:rsid w:val="00145D43"/>
    <w:rsid w:val="00192C46"/>
    <w:rsid w:val="001A08B3"/>
    <w:rsid w:val="001A2CA0"/>
    <w:rsid w:val="001A7B60"/>
    <w:rsid w:val="001B52F0"/>
    <w:rsid w:val="001B7A65"/>
    <w:rsid w:val="001E41F3"/>
    <w:rsid w:val="00210D6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1B3"/>
    <w:rsid w:val="00857CB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5A5F"/>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24991"/>
    <w:rsid w:val="00D50255"/>
    <w:rsid w:val="00D66520"/>
    <w:rsid w:val="00D86B5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 w:type="character" w:customStyle="1" w:styleId="EditorsNoteChar">
    <w:name w:val="Editor's Note Char"/>
    <w:link w:val="EditorsNote"/>
    <w:rsid w:val="00857C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5AIRPNAIUNRU-2028481721-9692</_dlc_DocId>
    <_dlc_DocIdUrl xmlns="71c5aaf6-e6ce-465b-b873-5148d2a4c105">
      <Url>https://nokia.sharepoint.com/sites/c5g/e2earch/_layouts/15/DocIdRedir.aspx?ID=5AIRPNAIUNRU-2028481721-9692</Url>
      <Description>5AIRPNAIUNRU-2028481721-9692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E5F5375-ED0B-4E92-B96D-17D273FB953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DE1C0F8-ED96-49B0-A8D5-D137D6E03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C51AF-E4CC-4B68-A5D0-E2D57679708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B2C0CD50-9D46-4A4F-9162-A088FAF6F644}">
  <ds:schemaRefs>
    <ds:schemaRef ds:uri="http://schemas.microsoft.com/sharepoint/v3/contenttype/forms"/>
  </ds:schemaRefs>
</ds:datastoreItem>
</file>

<file path=customXml/itemProps6.xml><?xml version="1.0" encoding="utf-8"?>
<ds:datastoreItem xmlns:ds="http://schemas.openxmlformats.org/officeDocument/2006/customXml" ds:itemID="{1FCE7233-C25A-4D39-ACF9-544EB238E28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1991</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2023-08-07T22:41:00Z</dcterms:created>
  <dcterms:modified xsi:type="dcterms:W3CDTF">2023-08-11T20:55:00Z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0f69bf84-d719-4147-b024-5c033df5cb94</vt:lpwstr>
  </property>
</Properties>
</file>